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359" w:rsidRPr="00F220B9" w:rsidRDefault="00073359" w:rsidP="00073359">
      <w:pPr>
        <w:jc w:val="center"/>
        <w:rPr>
          <w:rFonts w:ascii="Corbel" w:hAnsi="Corbel" w:cs="Futura"/>
          <w:b/>
          <w:sz w:val="56"/>
          <w:szCs w:val="56"/>
        </w:rPr>
      </w:pPr>
      <w:r w:rsidRPr="00F220B9">
        <w:rPr>
          <w:rFonts w:ascii="Corbel" w:hAnsi="Corbel" w:cs="Futura"/>
          <w:b/>
          <w:bCs/>
          <w:smallCaps/>
          <w:sz w:val="56"/>
          <w:szCs w:val="56"/>
          <w:lang w:bidi="en-US"/>
        </w:rPr>
        <w:t>Film-philosophers/Film-makers</w:t>
      </w:r>
    </w:p>
    <w:p w:rsidR="00073359" w:rsidRPr="00F220B9" w:rsidRDefault="00073359" w:rsidP="00073359">
      <w:pPr>
        <w:rPr>
          <w:rFonts w:ascii="Corbel" w:hAnsi="Corbel" w:cs="Futura"/>
          <w:b/>
          <w:sz w:val="32"/>
          <w:szCs w:val="32"/>
        </w:rPr>
      </w:pPr>
    </w:p>
    <w:p w:rsidR="00073359" w:rsidRPr="00F220B9" w:rsidRDefault="00073359" w:rsidP="00073359">
      <w:pPr>
        <w:rPr>
          <w:rFonts w:ascii="Corbel" w:hAnsi="Corbel" w:cs="Futura"/>
          <w:b/>
          <w:bCs/>
          <w:sz w:val="32"/>
          <w:szCs w:val="32"/>
        </w:rPr>
      </w:pPr>
    </w:p>
    <w:p w:rsidR="00073359" w:rsidRPr="00F220B9" w:rsidRDefault="00073359" w:rsidP="00073359">
      <w:pPr>
        <w:rPr>
          <w:rFonts w:ascii="Corbel" w:hAnsi="Corbel" w:cs="Futura"/>
          <w:b/>
          <w:sz w:val="32"/>
          <w:szCs w:val="32"/>
        </w:rPr>
      </w:pPr>
      <w:r w:rsidRPr="00F220B9">
        <w:rPr>
          <w:rFonts w:ascii="Corbel" w:hAnsi="Corbel" w:cs="Futura"/>
          <w:b/>
          <w:sz w:val="32"/>
          <w:szCs w:val="32"/>
        </w:rPr>
        <w:t>COURSE DESCRIPTION</w:t>
      </w:r>
    </w:p>
    <w:p w:rsidR="00073359" w:rsidRPr="00F220B9" w:rsidRDefault="00073359" w:rsidP="00073359">
      <w:pPr>
        <w:rPr>
          <w:rFonts w:ascii="Corbel" w:hAnsi="Corbel"/>
        </w:rPr>
      </w:pPr>
    </w:p>
    <w:p w:rsidR="00073359" w:rsidRPr="00F220B9" w:rsidRDefault="00073359" w:rsidP="00073359">
      <w:pPr>
        <w:rPr>
          <w:rFonts w:ascii="Corbel" w:hAnsi="Corbel"/>
        </w:rPr>
      </w:pPr>
    </w:p>
    <w:p w:rsidR="00073359" w:rsidRDefault="00073359" w:rsidP="00073359">
      <w:pPr>
        <w:rPr>
          <w:rFonts w:ascii="Corbel" w:hAnsi="Corbel"/>
        </w:rPr>
      </w:pPr>
      <w:r w:rsidRPr="00AB2BAE">
        <w:rPr>
          <w:rFonts w:ascii="Corbel" w:hAnsi="Corbel"/>
        </w:rPr>
        <w:t>This course is designed for graduate students and advanced undergraduate students interested in the intersections between film, critical theory, and continental philosophy, with a focus on spectatorship.</w:t>
      </w:r>
    </w:p>
    <w:p w:rsidR="00073359" w:rsidRPr="00AB2BAE" w:rsidRDefault="00073359" w:rsidP="00073359">
      <w:pPr>
        <w:rPr>
          <w:rFonts w:ascii="Corbel" w:hAnsi="Corbel"/>
        </w:rPr>
      </w:pPr>
    </w:p>
    <w:p w:rsidR="00073359" w:rsidRDefault="00073359" w:rsidP="00073359">
      <w:pPr>
        <w:rPr>
          <w:rFonts w:ascii="Corbel" w:hAnsi="Corbel"/>
        </w:rPr>
      </w:pPr>
      <w:r w:rsidRPr="00AB2BAE">
        <w:rPr>
          <w:rFonts w:ascii="Corbel" w:hAnsi="Corbel"/>
        </w:rPr>
        <w:t>Over the course of film’s history, we see a number of shifts in how cinema has been theorized by film critics, philosophers, psychologists, critical theorists, etc. Repeatedly, thinkers have asked, and tried to answer, the question: "what is cinema?</w:t>
      </w:r>
      <w:proofErr w:type="gramStart"/>
      <w:r w:rsidRPr="00AB2BAE">
        <w:rPr>
          <w:rFonts w:ascii="Corbel" w:hAnsi="Corbel"/>
        </w:rPr>
        <w:t>".</w:t>
      </w:r>
      <w:proofErr w:type="gramEnd"/>
      <w:r w:rsidRPr="00AB2BAE">
        <w:rPr>
          <w:rFonts w:ascii="Corbel" w:hAnsi="Corbel"/>
        </w:rPr>
        <w:t xml:space="preserve"> In other words, they have sought to understand how we may interpret a visual culture with such a pervading effect on 20th century society. More recently, this trend has culminated with a subsection of film theory and continental philosophy alike—what has been termed “film-philosophy” or “</w:t>
      </w:r>
      <w:proofErr w:type="spellStart"/>
      <w:r w:rsidRPr="00AB2BAE">
        <w:rPr>
          <w:rFonts w:ascii="Corbel" w:hAnsi="Corbel"/>
        </w:rPr>
        <w:t>filmosophy</w:t>
      </w:r>
      <w:proofErr w:type="spellEnd"/>
      <w:r w:rsidRPr="00AB2BAE">
        <w:rPr>
          <w:rFonts w:ascii="Corbel" w:hAnsi="Corbel"/>
        </w:rPr>
        <w:t xml:space="preserve">” (as coined by Daniel Frampton). This focus takes as its inspiration the work of Gilles Deleuze, Henri Bergson, Stanley Cavell, Maurice Merleau-Ponty, and Jacques </w:t>
      </w:r>
      <w:proofErr w:type="spellStart"/>
      <w:r w:rsidRPr="00AB2BAE">
        <w:rPr>
          <w:rFonts w:ascii="Corbel" w:hAnsi="Corbel"/>
        </w:rPr>
        <w:t>Rancière</w:t>
      </w:r>
      <w:proofErr w:type="spellEnd"/>
      <w:r w:rsidRPr="00AB2BAE">
        <w:rPr>
          <w:rFonts w:ascii="Corbel" w:hAnsi="Corbel"/>
        </w:rPr>
        <w:t xml:space="preserve"> amongst others. Cinema, for these writers, confronts us with philosophical and phenomenological questions of being, belonging, identifying, feeling, responding, and participating in reality, the world, our own bodies, and the societies within which we reside. Central, in other words, to these approaches is the “spectator,” a highly charged and variably constructed concept. More so than this, film-philosophy sees film-making as an act of thinking about the world, and of (</w:t>
      </w:r>
      <w:proofErr w:type="gramStart"/>
      <w:r w:rsidRPr="00AB2BAE">
        <w:rPr>
          <w:rFonts w:ascii="Corbel" w:hAnsi="Corbel"/>
        </w:rPr>
        <w:t>re)presenting</w:t>
      </w:r>
      <w:proofErr w:type="gramEnd"/>
      <w:r w:rsidRPr="00AB2BAE">
        <w:rPr>
          <w:rFonts w:ascii="Corbel" w:hAnsi="Corbel"/>
        </w:rPr>
        <w:t xml:space="preserve"> the subject’s position within the world. In other words, film-philosophy takes as its premise that films are themselves procedures of thinking, and as such, are acts of philosophy.</w:t>
      </w:r>
    </w:p>
    <w:p w:rsidR="00073359" w:rsidRPr="00AB2BAE" w:rsidRDefault="00073359" w:rsidP="00073359">
      <w:pPr>
        <w:rPr>
          <w:rFonts w:ascii="Corbel" w:hAnsi="Corbel"/>
        </w:rPr>
      </w:pPr>
    </w:p>
    <w:p w:rsidR="00073359" w:rsidRPr="00AB2BAE" w:rsidRDefault="00073359" w:rsidP="00073359">
      <w:pPr>
        <w:rPr>
          <w:rFonts w:ascii="Corbel" w:hAnsi="Corbel"/>
        </w:rPr>
      </w:pPr>
      <w:r w:rsidRPr="00AB2BAE">
        <w:rPr>
          <w:rFonts w:ascii="Corbel" w:hAnsi="Corbel"/>
        </w:rPr>
        <w:t xml:space="preserve">This course will look at how </w:t>
      </w:r>
      <w:proofErr w:type="gramStart"/>
      <w:r w:rsidRPr="00AB2BAE">
        <w:rPr>
          <w:rFonts w:ascii="Corbel" w:hAnsi="Corbel"/>
        </w:rPr>
        <w:t>cinema has been discussed by the aforementioned philosophers</w:t>
      </w:r>
      <w:proofErr w:type="gramEnd"/>
      <w:r w:rsidRPr="00AB2BAE">
        <w:rPr>
          <w:rFonts w:ascii="Corbel" w:hAnsi="Corbel"/>
        </w:rPr>
        <w:t xml:space="preserve">, but also how their work has impacted the scholarship of contemporary theorists. Beyond these writers, our weekly meetings will focus on the film-makers whose works present us with modes of philosophical thinking, including (but not limited to) Michael </w:t>
      </w:r>
      <w:proofErr w:type="spellStart"/>
      <w:r w:rsidRPr="00AB2BAE">
        <w:rPr>
          <w:rFonts w:ascii="Corbel" w:hAnsi="Corbel"/>
        </w:rPr>
        <w:t>Haneke</w:t>
      </w:r>
      <w:proofErr w:type="spellEnd"/>
      <w:r w:rsidRPr="00AB2BAE">
        <w:rPr>
          <w:rFonts w:ascii="Corbel" w:hAnsi="Corbel"/>
        </w:rPr>
        <w:t xml:space="preserve">, Andrei </w:t>
      </w:r>
      <w:proofErr w:type="spellStart"/>
      <w:r w:rsidRPr="00AB2BAE">
        <w:rPr>
          <w:rFonts w:ascii="Corbel" w:hAnsi="Corbel"/>
        </w:rPr>
        <w:t>Tarkovsky</w:t>
      </w:r>
      <w:proofErr w:type="spellEnd"/>
      <w:r w:rsidRPr="00AB2BAE">
        <w:rPr>
          <w:rFonts w:ascii="Corbel" w:hAnsi="Corbel"/>
        </w:rPr>
        <w:t xml:space="preserve">, </w:t>
      </w:r>
      <w:proofErr w:type="spellStart"/>
      <w:r w:rsidRPr="00AB2BAE">
        <w:rPr>
          <w:rFonts w:ascii="Corbel" w:hAnsi="Corbel"/>
        </w:rPr>
        <w:t>Béla</w:t>
      </w:r>
      <w:proofErr w:type="spellEnd"/>
      <w:r w:rsidRPr="00AB2BAE">
        <w:rPr>
          <w:rFonts w:ascii="Corbel" w:hAnsi="Corbel"/>
        </w:rPr>
        <w:t xml:space="preserve"> </w:t>
      </w:r>
      <w:proofErr w:type="spellStart"/>
      <w:r w:rsidRPr="00AB2BAE">
        <w:rPr>
          <w:rFonts w:ascii="Corbel" w:hAnsi="Corbel"/>
        </w:rPr>
        <w:t>Tarr</w:t>
      </w:r>
      <w:proofErr w:type="spellEnd"/>
      <w:r w:rsidRPr="00AB2BAE">
        <w:rPr>
          <w:rFonts w:ascii="Corbel" w:hAnsi="Corbel"/>
        </w:rPr>
        <w:t xml:space="preserve">, Alfred Hitchcock, David Lynch, Terrence </w:t>
      </w:r>
      <w:proofErr w:type="spellStart"/>
      <w:r w:rsidRPr="00AB2BAE">
        <w:rPr>
          <w:rFonts w:ascii="Corbel" w:hAnsi="Corbel"/>
        </w:rPr>
        <w:t>Malick</w:t>
      </w:r>
      <w:proofErr w:type="spellEnd"/>
      <w:r w:rsidRPr="00AB2BAE">
        <w:rPr>
          <w:rFonts w:ascii="Corbel" w:hAnsi="Corbel"/>
        </w:rPr>
        <w:t xml:space="preserve">, Stanley Kubrick, Krzysztof Kieslowski, Abbas </w:t>
      </w:r>
      <w:proofErr w:type="spellStart"/>
      <w:r w:rsidRPr="00AB2BAE">
        <w:rPr>
          <w:rFonts w:ascii="Corbel" w:hAnsi="Corbel"/>
        </w:rPr>
        <w:t>Kiarostami</w:t>
      </w:r>
      <w:proofErr w:type="spellEnd"/>
      <w:r w:rsidRPr="00AB2BAE">
        <w:rPr>
          <w:rFonts w:ascii="Corbel" w:hAnsi="Corbel"/>
        </w:rPr>
        <w:t xml:space="preserve">, Peter Greenaway, </w:t>
      </w:r>
      <w:proofErr w:type="spellStart"/>
      <w:r w:rsidRPr="00AB2BAE">
        <w:rPr>
          <w:rFonts w:ascii="Corbel" w:hAnsi="Corbel"/>
        </w:rPr>
        <w:t>Apichatpong</w:t>
      </w:r>
      <w:proofErr w:type="spellEnd"/>
      <w:r w:rsidRPr="00AB2BAE">
        <w:rPr>
          <w:rFonts w:ascii="Corbel" w:hAnsi="Corbel"/>
        </w:rPr>
        <w:t xml:space="preserve"> </w:t>
      </w:r>
      <w:proofErr w:type="spellStart"/>
      <w:r w:rsidRPr="00AB2BAE">
        <w:rPr>
          <w:rFonts w:ascii="Corbel" w:hAnsi="Corbel"/>
        </w:rPr>
        <w:t>Weerasethakul</w:t>
      </w:r>
      <w:proofErr w:type="spellEnd"/>
      <w:r w:rsidRPr="00AB2BAE">
        <w:rPr>
          <w:rFonts w:ascii="Corbel" w:hAnsi="Corbel"/>
        </w:rPr>
        <w:t xml:space="preserve">, Sally Potter, Chantal </w:t>
      </w:r>
      <w:proofErr w:type="spellStart"/>
      <w:r w:rsidRPr="00AB2BAE">
        <w:rPr>
          <w:rFonts w:ascii="Corbel" w:hAnsi="Corbel"/>
        </w:rPr>
        <w:t>Akerman</w:t>
      </w:r>
      <w:proofErr w:type="spellEnd"/>
      <w:r w:rsidRPr="00AB2BAE">
        <w:rPr>
          <w:rFonts w:ascii="Corbel" w:hAnsi="Corbel"/>
        </w:rPr>
        <w:t>, Tsai Ming-</w:t>
      </w:r>
      <w:proofErr w:type="spellStart"/>
      <w:r w:rsidRPr="00AB2BAE">
        <w:rPr>
          <w:rFonts w:ascii="Corbel" w:hAnsi="Corbel"/>
        </w:rPr>
        <w:t>liang</w:t>
      </w:r>
      <w:proofErr w:type="spellEnd"/>
      <w:r w:rsidRPr="00AB2BAE">
        <w:rPr>
          <w:rFonts w:ascii="Corbel" w:hAnsi="Corbel"/>
        </w:rPr>
        <w:t xml:space="preserve">, Ari </w:t>
      </w:r>
      <w:proofErr w:type="spellStart"/>
      <w:r w:rsidRPr="00AB2BAE">
        <w:rPr>
          <w:rFonts w:ascii="Corbel" w:hAnsi="Corbel"/>
        </w:rPr>
        <w:t>Folman</w:t>
      </w:r>
      <w:proofErr w:type="spellEnd"/>
      <w:r w:rsidRPr="00AB2BAE">
        <w:rPr>
          <w:rFonts w:ascii="Corbel" w:hAnsi="Corbel"/>
        </w:rPr>
        <w:t>. Taking their films as works of philosophy in themselves, we will examine how film becomes philosophy and how philosophy becomes filmic.</w:t>
      </w:r>
    </w:p>
    <w:p w:rsidR="00073359" w:rsidRPr="00AB2BAE" w:rsidRDefault="00073359" w:rsidP="00073359">
      <w:pPr>
        <w:rPr>
          <w:rFonts w:ascii="Corbel" w:hAnsi="Corbel"/>
        </w:rPr>
      </w:pPr>
    </w:p>
    <w:p w:rsidR="00073359" w:rsidRPr="00F220B9" w:rsidRDefault="00073359" w:rsidP="00073359">
      <w:pPr>
        <w:rPr>
          <w:rFonts w:ascii="Corbel" w:hAnsi="Corbel"/>
        </w:rPr>
      </w:pPr>
    </w:p>
    <w:p w:rsidR="00073359" w:rsidRDefault="00073359" w:rsidP="00073359">
      <w:pPr>
        <w:rPr>
          <w:rFonts w:ascii="Corbel" w:hAnsi="Corbel"/>
        </w:rPr>
      </w:pPr>
    </w:p>
    <w:p w:rsidR="00073359" w:rsidRPr="00F220B9" w:rsidRDefault="00073359" w:rsidP="00073359">
      <w:pPr>
        <w:rPr>
          <w:rFonts w:ascii="Corbel" w:hAnsi="Corbel"/>
        </w:rPr>
      </w:pPr>
      <w:bookmarkStart w:id="0" w:name="_GoBack"/>
      <w:bookmarkEnd w:id="0"/>
    </w:p>
    <w:p w:rsidR="00073359" w:rsidRPr="00F220B9" w:rsidRDefault="00073359" w:rsidP="00073359">
      <w:pPr>
        <w:rPr>
          <w:rFonts w:ascii="Corbel" w:hAnsi="Corbel"/>
          <w:b/>
        </w:rPr>
      </w:pPr>
      <w:r w:rsidRPr="00F220B9">
        <w:rPr>
          <w:rFonts w:ascii="Corbel" w:hAnsi="Corbel"/>
          <w:b/>
        </w:rPr>
        <w:lastRenderedPageBreak/>
        <w:t>AREA OF KNOWLEDGE CODES</w:t>
      </w:r>
    </w:p>
    <w:p w:rsidR="00073359" w:rsidRPr="00F220B9" w:rsidRDefault="00073359" w:rsidP="00073359">
      <w:pPr>
        <w:rPr>
          <w:rFonts w:ascii="Corbel" w:hAnsi="Corbel"/>
        </w:rPr>
      </w:pPr>
    </w:p>
    <w:p w:rsidR="00073359" w:rsidRPr="00F220B9" w:rsidRDefault="00073359" w:rsidP="00073359">
      <w:pPr>
        <w:rPr>
          <w:rFonts w:ascii="Corbel" w:hAnsi="Corbel"/>
        </w:rPr>
      </w:pPr>
      <w:r w:rsidRPr="00F220B9">
        <w:rPr>
          <w:rFonts w:ascii="Corbel" w:hAnsi="Corbel"/>
          <w:b/>
        </w:rPr>
        <w:t>Arts, Literature, and Performance (ALP):</w:t>
      </w:r>
      <w:r w:rsidRPr="00F220B9">
        <w:rPr>
          <w:rFonts w:ascii="Corbel" w:hAnsi="Corbel"/>
        </w:rPr>
        <w:t xml:space="preserve"> The course focuses on the theoretical analysis and interpretation of film and film philosophy. Here we will look at the recent history of philosophy as it deals with works on cinema, as well as film theory proper that has been inspired by these philosophical readings. In so doing, we will also turn to </w:t>
      </w:r>
      <w:proofErr w:type="gramStart"/>
      <w:r w:rsidRPr="00F220B9">
        <w:rPr>
          <w:rFonts w:ascii="Corbel" w:hAnsi="Corbel"/>
        </w:rPr>
        <w:t>film-makers</w:t>
      </w:r>
      <w:proofErr w:type="gramEnd"/>
      <w:r w:rsidRPr="00F220B9">
        <w:rPr>
          <w:rFonts w:ascii="Corbel" w:hAnsi="Corbel"/>
        </w:rPr>
        <w:t xml:space="preserve"> as philosophers. All in all, the focus will be to examine how the spectator/individual has been conceptualized, especially with regard to her/his relationship to the world and society, as well as to her/himself as an affective body.</w:t>
      </w:r>
    </w:p>
    <w:p w:rsidR="00073359" w:rsidRPr="00F220B9" w:rsidRDefault="00073359" w:rsidP="00073359">
      <w:pPr>
        <w:rPr>
          <w:rFonts w:ascii="Corbel" w:hAnsi="Corbel"/>
        </w:rPr>
      </w:pPr>
    </w:p>
    <w:p w:rsidR="00073359" w:rsidRPr="00F220B9" w:rsidRDefault="00073359" w:rsidP="00073359">
      <w:pPr>
        <w:rPr>
          <w:rFonts w:ascii="Corbel" w:hAnsi="Corbel"/>
        </w:rPr>
      </w:pPr>
    </w:p>
    <w:p w:rsidR="00073359" w:rsidRPr="00F220B9" w:rsidRDefault="00073359" w:rsidP="00073359">
      <w:pPr>
        <w:rPr>
          <w:rFonts w:ascii="Corbel" w:hAnsi="Corbel"/>
          <w:b/>
        </w:rPr>
      </w:pPr>
      <w:r w:rsidRPr="00F220B9">
        <w:rPr>
          <w:rFonts w:ascii="Corbel" w:hAnsi="Corbel"/>
          <w:b/>
        </w:rPr>
        <w:t>MODES OF INQUIRY DESIGNATIONS</w:t>
      </w:r>
    </w:p>
    <w:p w:rsidR="00073359" w:rsidRPr="00F220B9" w:rsidRDefault="00073359" w:rsidP="00073359">
      <w:pPr>
        <w:rPr>
          <w:rFonts w:ascii="Corbel" w:hAnsi="Corbel"/>
          <w:b/>
        </w:rPr>
      </w:pPr>
    </w:p>
    <w:p w:rsidR="00073359" w:rsidRPr="00F220B9" w:rsidRDefault="00073359" w:rsidP="00073359">
      <w:pPr>
        <w:rPr>
          <w:rFonts w:ascii="Corbel" w:hAnsi="Corbel"/>
        </w:rPr>
      </w:pPr>
      <w:r w:rsidRPr="00F220B9">
        <w:rPr>
          <w:rFonts w:ascii="Corbel" w:hAnsi="Corbel"/>
          <w:b/>
        </w:rPr>
        <w:t>Science, Technology and Society (STS):</w:t>
      </w:r>
      <w:r w:rsidRPr="00F220B9">
        <w:rPr>
          <w:rFonts w:ascii="Corbel" w:hAnsi="Corbel"/>
        </w:rPr>
        <w:t xml:space="preserve"> The course focuses on an in-depth examination of the effects of cinema on 20</w:t>
      </w:r>
      <w:r w:rsidRPr="00F220B9">
        <w:rPr>
          <w:rFonts w:ascii="Corbel" w:hAnsi="Corbel"/>
          <w:vertAlign w:val="superscript"/>
        </w:rPr>
        <w:t>th</w:t>
      </w:r>
      <w:r w:rsidRPr="00F220B9">
        <w:rPr>
          <w:rFonts w:ascii="Corbel" w:hAnsi="Corbel"/>
        </w:rPr>
        <w:t xml:space="preserve"> century philosophical thought about the world, reality, society, and the individual. Continental philosophy’s attempt at constructing an understanding of a post-Cartesian world came at the same time that </w:t>
      </w:r>
      <w:proofErr w:type="gramStart"/>
      <w:r w:rsidRPr="00F220B9">
        <w:rPr>
          <w:rFonts w:ascii="Corbel" w:hAnsi="Corbel"/>
        </w:rPr>
        <w:t>film</w:t>
      </w:r>
      <w:proofErr w:type="gramEnd"/>
      <w:r w:rsidRPr="00F220B9">
        <w:rPr>
          <w:rFonts w:ascii="Corbel" w:hAnsi="Corbel"/>
        </w:rPr>
        <w:t xml:space="preserve"> as a technology became the most impactful cultural medium of its time. As such, philosophy’s recent history can be seen to reflect the history of cinema, which too was in the procedure of rethinking the subject’s position in the world, as well as proposing new means of accessing ideas of truth and reality. It is through an examination of the strong relationship between the two fields—philosophy and film—that this course seeks to understand the impact of the medium on 20</w:t>
      </w:r>
      <w:r w:rsidRPr="00F220B9">
        <w:rPr>
          <w:rFonts w:ascii="Corbel" w:hAnsi="Corbel"/>
          <w:vertAlign w:val="superscript"/>
        </w:rPr>
        <w:t>th</w:t>
      </w:r>
      <w:r w:rsidRPr="00F220B9">
        <w:rPr>
          <w:rFonts w:ascii="Corbel" w:hAnsi="Corbel"/>
        </w:rPr>
        <w:t xml:space="preserve"> century thought, as well as the influence of philosophical thought on the creative impulse of filmmakers across the globe.</w:t>
      </w:r>
    </w:p>
    <w:p w:rsidR="00D84D90" w:rsidRDefault="00D84D90"/>
    <w:sectPr w:rsidR="00D84D90" w:rsidSect="003B329E">
      <w:headerReference w:type="default" r:id="rId8"/>
      <w:type w:val="continuous"/>
      <w:pgSz w:w="12240" w:h="15840"/>
      <w:pgMar w:top="1440" w:right="1440" w:bottom="1440" w:left="1440" w:header="720" w:footer="862"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359" w:rsidRDefault="00073359" w:rsidP="00073359">
      <w:r>
        <w:separator/>
      </w:r>
    </w:p>
  </w:endnote>
  <w:endnote w:type="continuationSeparator" w:id="0">
    <w:p w:rsidR="00073359" w:rsidRDefault="00073359" w:rsidP="00073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SimSun">
    <w:altName w:val="宋体"/>
    <w:charset w:val="86"/>
    <w:family w:val="auto"/>
    <w:pitch w:val="variable"/>
    <w:sig w:usb0="00000003" w:usb1="080E0000" w:usb2="00000010" w:usb3="00000000" w:csb0="00040001" w:csb1="00000000"/>
  </w:font>
  <w:font w:name="Century Schoolbook">
    <w:panose1 w:val="02040604050505020304"/>
    <w:charset w:val="00"/>
    <w:family w:val="auto"/>
    <w:pitch w:val="variable"/>
    <w:sig w:usb0="00000003" w:usb1="00000000" w:usb2="00000000" w:usb3="00000000" w:csb0="00000001" w:csb1="00000000"/>
  </w:font>
  <w:font w:name="Corbel">
    <w:panose1 w:val="020B0503020204020204"/>
    <w:charset w:val="00"/>
    <w:family w:val="auto"/>
    <w:pitch w:val="variable"/>
    <w:sig w:usb0="A00002EF" w:usb1="4000A44B" w:usb2="00000000" w:usb3="00000000" w:csb0="0000019F" w:csb1="00000000"/>
  </w:font>
  <w:font w:name="Futura">
    <w:panose1 w:val="020B0602020204020303"/>
    <w:charset w:val="00"/>
    <w:family w:val="auto"/>
    <w:pitch w:val="variable"/>
    <w:sig w:usb0="80000067" w:usb1="00000000" w:usb2="00000000" w:usb3="00000000" w:csb0="000001F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359" w:rsidRDefault="00073359" w:rsidP="00073359">
      <w:r>
        <w:separator/>
      </w:r>
    </w:p>
  </w:footnote>
  <w:footnote w:type="continuationSeparator" w:id="0">
    <w:p w:rsidR="00073359" w:rsidRDefault="00073359" w:rsidP="0007335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359" w:rsidRPr="00F220B9" w:rsidRDefault="00073359" w:rsidP="00073359">
    <w:pPr>
      <w:pStyle w:val="Header"/>
      <w:jc w:val="center"/>
      <w:rPr>
        <w:rFonts w:ascii="Corbel" w:hAnsi="Corbel" w:cs="Futura"/>
      </w:rPr>
    </w:pPr>
    <w:r w:rsidRPr="00F220B9">
      <w:rPr>
        <w:rFonts w:ascii="Corbel" w:hAnsi="Corbel" w:cs="Futura"/>
      </w:rPr>
      <w:t>DUKE UNIVERSITY</w:t>
    </w:r>
  </w:p>
  <w:p w:rsidR="00073359" w:rsidRDefault="00073359" w:rsidP="00073359">
    <w:pPr>
      <w:jc w:val="center"/>
      <w:rPr>
        <w:rFonts w:ascii="Corbel" w:hAnsi="Corbel" w:cs="Futura"/>
        <w:sz w:val="22"/>
        <w:szCs w:val="22"/>
      </w:rPr>
    </w:pPr>
    <w:r>
      <w:rPr>
        <w:rFonts w:ascii="Corbel" w:hAnsi="Corbel" w:cs="Futura"/>
        <w:sz w:val="22"/>
        <w:szCs w:val="22"/>
      </w:rPr>
      <w:t>Prof. Markos Hadjioannou (Literature; AMI)</w:t>
    </w:r>
  </w:p>
  <w:p w:rsidR="00073359" w:rsidRPr="00F220B9" w:rsidRDefault="00073359" w:rsidP="00073359">
    <w:pPr>
      <w:jc w:val="center"/>
      <w:rPr>
        <w:rFonts w:ascii="Corbel" w:hAnsi="Corbel" w:cs="Futura"/>
        <w:sz w:val="22"/>
        <w:szCs w:val="22"/>
      </w:rPr>
    </w:pPr>
    <w:r w:rsidRPr="00F220B9">
      <w:rPr>
        <w:rFonts w:ascii="Corbel" w:hAnsi="Corbel" w:cs="Futura"/>
        <w:sz w:val="22"/>
        <w:szCs w:val="22"/>
      </w:rPr>
      <w:t xml:space="preserve">Spring Term, 2016 </w:t>
    </w:r>
  </w:p>
  <w:p w:rsidR="00073359" w:rsidRDefault="0007335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2B472C"/>
    <w:multiLevelType w:val="hybridMultilevel"/>
    <w:tmpl w:val="6B24B2DC"/>
    <w:lvl w:ilvl="0" w:tplc="B47E58F2">
      <w:start w:val="1"/>
      <w:numFmt w:val="decimal"/>
      <w:pStyle w:val="Heading2"/>
      <w:lvlText w:val="%1."/>
      <w:lvlJc w:val="left"/>
      <w:pPr>
        <w:tabs>
          <w:tab w:val="num" w:pos="0"/>
        </w:tabs>
        <w:ind w:left="0" w:firstLine="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359"/>
    <w:rsid w:val="00073359"/>
    <w:rsid w:val="003B329E"/>
    <w:rsid w:val="00B0467E"/>
    <w:rsid w:val="00D84D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5D4D9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359"/>
    <w:rPr>
      <w:sz w:val="24"/>
      <w:szCs w:val="24"/>
      <w:lang w:eastAsia="en-US"/>
    </w:rPr>
  </w:style>
  <w:style w:type="paragraph" w:styleId="Heading1">
    <w:name w:val="heading 1"/>
    <w:basedOn w:val="Normal"/>
    <w:next w:val="Normal"/>
    <w:qFormat/>
    <w:rsid w:val="00696D99"/>
    <w:pPr>
      <w:keepNext/>
      <w:spacing w:before="240" w:after="60" w:line="480" w:lineRule="auto"/>
      <w:jc w:val="center"/>
      <w:outlineLvl w:val="0"/>
    </w:pPr>
    <w:rPr>
      <w:color w:val="333399"/>
      <w:kern w:val="32"/>
      <w:sz w:val="32"/>
      <w:szCs w:val="32"/>
      <w:u w:val="single"/>
    </w:rPr>
  </w:style>
  <w:style w:type="paragraph" w:styleId="Heading2">
    <w:name w:val="heading 2"/>
    <w:basedOn w:val="Normal"/>
    <w:next w:val="Normal"/>
    <w:qFormat/>
    <w:rsid w:val="00D653A6"/>
    <w:pPr>
      <w:keepNext/>
      <w:numPr>
        <w:numId w:val="1"/>
      </w:numPr>
      <w:spacing w:before="240" w:after="60" w:line="360" w:lineRule="auto"/>
      <w:outlineLvl w:val="1"/>
    </w:pPr>
    <w:rPr>
      <w:b/>
      <w:color w:val="333399"/>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autoRedefine/>
    <w:semiHidden/>
    <w:rsid w:val="00803571"/>
    <w:pPr>
      <w:jc w:val="both"/>
    </w:pPr>
    <w:rPr>
      <w:rFonts w:eastAsia="SimSun"/>
      <w:sz w:val="20"/>
      <w:lang w:eastAsia="zh-CN"/>
    </w:rPr>
  </w:style>
  <w:style w:type="character" w:styleId="FootnoteReference">
    <w:name w:val="footnote reference"/>
    <w:basedOn w:val="DefaultParagraphFont"/>
    <w:semiHidden/>
    <w:rsid w:val="00803571"/>
    <w:rPr>
      <w:rFonts w:ascii="Times New Roman" w:hAnsi="Times New Roman"/>
      <w:sz w:val="20"/>
      <w:vertAlign w:val="superscript"/>
    </w:rPr>
  </w:style>
  <w:style w:type="character" w:styleId="FollowedHyperlink">
    <w:name w:val="FollowedHyperlink"/>
    <w:basedOn w:val="DefaultParagraphFont"/>
    <w:rsid w:val="0065083C"/>
    <w:rPr>
      <w:rFonts w:ascii="Century Schoolbook" w:hAnsi="Century Schoolbook"/>
      <w:color w:val="808080"/>
      <w:sz w:val="20"/>
      <w:u w:val="none"/>
    </w:rPr>
  </w:style>
  <w:style w:type="paragraph" w:styleId="Header">
    <w:name w:val="header"/>
    <w:basedOn w:val="Normal"/>
    <w:link w:val="HeaderChar"/>
    <w:uiPriority w:val="99"/>
    <w:unhideWhenUsed/>
    <w:rsid w:val="00073359"/>
    <w:pPr>
      <w:tabs>
        <w:tab w:val="center" w:pos="4320"/>
        <w:tab w:val="right" w:pos="8640"/>
      </w:tabs>
    </w:pPr>
  </w:style>
  <w:style w:type="character" w:customStyle="1" w:styleId="HeaderChar">
    <w:name w:val="Header Char"/>
    <w:basedOn w:val="DefaultParagraphFont"/>
    <w:link w:val="Header"/>
    <w:uiPriority w:val="99"/>
    <w:rsid w:val="00073359"/>
    <w:rPr>
      <w:sz w:val="24"/>
      <w:szCs w:val="24"/>
      <w:lang w:eastAsia="en-US"/>
    </w:rPr>
  </w:style>
  <w:style w:type="paragraph" w:styleId="Footer">
    <w:name w:val="footer"/>
    <w:basedOn w:val="Normal"/>
    <w:link w:val="FooterChar"/>
    <w:uiPriority w:val="99"/>
    <w:unhideWhenUsed/>
    <w:rsid w:val="00073359"/>
    <w:pPr>
      <w:tabs>
        <w:tab w:val="center" w:pos="4320"/>
        <w:tab w:val="right" w:pos="8640"/>
      </w:tabs>
    </w:pPr>
  </w:style>
  <w:style w:type="character" w:customStyle="1" w:styleId="FooterChar">
    <w:name w:val="Footer Char"/>
    <w:basedOn w:val="DefaultParagraphFont"/>
    <w:link w:val="Footer"/>
    <w:uiPriority w:val="99"/>
    <w:rsid w:val="0007335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359"/>
    <w:rPr>
      <w:sz w:val="24"/>
      <w:szCs w:val="24"/>
      <w:lang w:eastAsia="en-US"/>
    </w:rPr>
  </w:style>
  <w:style w:type="paragraph" w:styleId="Heading1">
    <w:name w:val="heading 1"/>
    <w:basedOn w:val="Normal"/>
    <w:next w:val="Normal"/>
    <w:qFormat/>
    <w:rsid w:val="00696D99"/>
    <w:pPr>
      <w:keepNext/>
      <w:spacing w:before="240" w:after="60" w:line="480" w:lineRule="auto"/>
      <w:jc w:val="center"/>
      <w:outlineLvl w:val="0"/>
    </w:pPr>
    <w:rPr>
      <w:color w:val="333399"/>
      <w:kern w:val="32"/>
      <w:sz w:val="32"/>
      <w:szCs w:val="32"/>
      <w:u w:val="single"/>
    </w:rPr>
  </w:style>
  <w:style w:type="paragraph" w:styleId="Heading2">
    <w:name w:val="heading 2"/>
    <w:basedOn w:val="Normal"/>
    <w:next w:val="Normal"/>
    <w:qFormat/>
    <w:rsid w:val="00D653A6"/>
    <w:pPr>
      <w:keepNext/>
      <w:numPr>
        <w:numId w:val="1"/>
      </w:numPr>
      <w:spacing w:before="240" w:after="60" w:line="360" w:lineRule="auto"/>
      <w:outlineLvl w:val="1"/>
    </w:pPr>
    <w:rPr>
      <w:b/>
      <w:color w:val="333399"/>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autoRedefine/>
    <w:semiHidden/>
    <w:rsid w:val="00803571"/>
    <w:pPr>
      <w:jc w:val="both"/>
    </w:pPr>
    <w:rPr>
      <w:rFonts w:eastAsia="SimSun"/>
      <w:sz w:val="20"/>
      <w:lang w:eastAsia="zh-CN"/>
    </w:rPr>
  </w:style>
  <w:style w:type="character" w:styleId="FootnoteReference">
    <w:name w:val="footnote reference"/>
    <w:basedOn w:val="DefaultParagraphFont"/>
    <w:semiHidden/>
    <w:rsid w:val="00803571"/>
    <w:rPr>
      <w:rFonts w:ascii="Times New Roman" w:hAnsi="Times New Roman"/>
      <w:sz w:val="20"/>
      <w:vertAlign w:val="superscript"/>
    </w:rPr>
  </w:style>
  <w:style w:type="character" w:styleId="FollowedHyperlink">
    <w:name w:val="FollowedHyperlink"/>
    <w:basedOn w:val="DefaultParagraphFont"/>
    <w:rsid w:val="0065083C"/>
    <w:rPr>
      <w:rFonts w:ascii="Century Schoolbook" w:hAnsi="Century Schoolbook"/>
      <w:color w:val="808080"/>
      <w:sz w:val="20"/>
      <w:u w:val="none"/>
    </w:rPr>
  </w:style>
  <w:style w:type="paragraph" w:styleId="Header">
    <w:name w:val="header"/>
    <w:basedOn w:val="Normal"/>
    <w:link w:val="HeaderChar"/>
    <w:uiPriority w:val="99"/>
    <w:unhideWhenUsed/>
    <w:rsid w:val="00073359"/>
    <w:pPr>
      <w:tabs>
        <w:tab w:val="center" w:pos="4320"/>
        <w:tab w:val="right" w:pos="8640"/>
      </w:tabs>
    </w:pPr>
  </w:style>
  <w:style w:type="character" w:customStyle="1" w:styleId="HeaderChar">
    <w:name w:val="Header Char"/>
    <w:basedOn w:val="DefaultParagraphFont"/>
    <w:link w:val="Header"/>
    <w:uiPriority w:val="99"/>
    <w:rsid w:val="00073359"/>
    <w:rPr>
      <w:sz w:val="24"/>
      <w:szCs w:val="24"/>
      <w:lang w:eastAsia="en-US"/>
    </w:rPr>
  </w:style>
  <w:style w:type="paragraph" w:styleId="Footer">
    <w:name w:val="footer"/>
    <w:basedOn w:val="Normal"/>
    <w:link w:val="FooterChar"/>
    <w:uiPriority w:val="99"/>
    <w:unhideWhenUsed/>
    <w:rsid w:val="00073359"/>
    <w:pPr>
      <w:tabs>
        <w:tab w:val="center" w:pos="4320"/>
        <w:tab w:val="right" w:pos="8640"/>
      </w:tabs>
    </w:pPr>
  </w:style>
  <w:style w:type="character" w:customStyle="1" w:styleId="FooterChar">
    <w:name w:val="Footer Char"/>
    <w:basedOn w:val="DefaultParagraphFont"/>
    <w:link w:val="Footer"/>
    <w:uiPriority w:val="99"/>
    <w:rsid w:val="0007335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590</Words>
  <Characters>3367</Characters>
  <Application>Microsoft Macintosh Word</Application>
  <DocSecurity>0</DocSecurity>
  <Lines>28</Lines>
  <Paragraphs>7</Paragraphs>
  <ScaleCrop>false</ScaleCrop>
  <Company>Duke University</Company>
  <LinksUpToDate>false</LinksUpToDate>
  <CharactersWithSpaces>3950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Markos Hadjioannou</dc:creator>
  <cp:keywords/>
  <dc:description/>
  <cp:lastModifiedBy>Markos Hadjioannou</cp:lastModifiedBy>
  <cp:revision>1</cp:revision>
  <dcterms:created xsi:type="dcterms:W3CDTF">2015-11-03T16:50:00Z</dcterms:created>
  <dcterms:modified xsi:type="dcterms:W3CDTF">2015-11-03T16:53:00Z</dcterms:modified>
</cp:coreProperties>
</file>